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DD0" w:rsidRPr="00AF7DC8" w:rsidRDefault="00AD6DD0" w:rsidP="00AD6D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3D58623" wp14:editId="5187A74F">
            <wp:extent cx="523875" cy="638175"/>
            <wp:effectExtent l="0" t="0" r="9525" b="0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DD0" w:rsidRPr="00AF7DC8" w:rsidRDefault="00AD6DD0" w:rsidP="00AD6D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AD6DD0" w:rsidRPr="00AF7DC8" w:rsidRDefault="00AD6DD0" w:rsidP="00AD6DD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AD6DD0" w:rsidRPr="00AF7DC8" w:rsidRDefault="00AD6DD0" w:rsidP="00AD6D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AD6DD0" w:rsidRPr="00AF7DC8" w:rsidRDefault="00AD6DD0" w:rsidP="00AD6D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D6DD0" w:rsidRPr="00AF7DC8" w:rsidRDefault="00AD6DD0" w:rsidP="00AD6D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AD6DD0" w:rsidRPr="00AF7DC8" w:rsidRDefault="00AD6DD0" w:rsidP="00AD6DD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6DD0" w:rsidRPr="00AF7DC8" w:rsidRDefault="00AD6DD0" w:rsidP="00AD6DD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AD6DD0" w:rsidRDefault="00AD6DD0" w:rsidP="00AD6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6DD0" w:rsidRDefault="00AD6DD0" w:rsidP="00AD6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6DD0" w:rsidRDefault="00AD6DD0" w:rsidP="00AD6D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51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клопотання </w:t>
      </w:r>
    </w:p>
    <w:p w:rsidR="00AD6DD0" w:rsidRPr="00B65126" w:rsidRDefault="00AD6DD0" w:rsidP="00AD6D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5126">
        <w:rPr>
          <w:rFonts w:ascii="Times New Roman" w:hAnsi="Times New Roman" w:cs="Times New Roman"/>
          <w:b/>
          <w:sz w:val="28"/>
          <w:szCs w:val="28"/>
          <w:lang w:val="uk-UA"/>
        </w:rPr>
        <w:t>гр. Андрущенка Б.Ю.</w:t>
      </w:r>
    </w:p>
    <w:p w:rsidR="00AD6DD0" w:rsidRDefault="00AD6DD0" w:rsidP="00AD6DD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D6DD0" w:rsidRPr="00B65126" w:rsidRDefault="00AD6DD0" w:rsidP="00AD6DD0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512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Андрущенка  Богдана Юрійовича про  надання дозволу на розробку проекту землеустрою щодо відведення земельної ділянки у  власність на території Бучанської міської ради Києво-Святошинського району, згідно поданих графічних матеріалів для будівництва та обслуговування житлового будинку господарських будівель  і споруд ( присадибна ділянка), орієнтовною площею 0,10га.  </w:t>
      </w:r>
      <w:proofErr w:type="spellStart"/>
      <w:r w:rsidRPr="00B65126">
        <w:rPr>
          <w:rFonts w:ascii="Times New Roman" w:hAnsi="Times New Roman" w:cs="Times New Roman"/>
          <w:sz w:val="28"/>
          <w:szCs w:val="28"/>
          <w:lang w:val="uk-UA"/>
        </w:rPr>
        <w:t>Бучанська</w:t>
      </w:r>
      <w:proofErr w:type="spellEnd"/>
      <w:r w:rsidRPr="00B65126">
        <w:rPr>
          <w:rFonts w:ascii="Times New Roman" w:hAnsi="Times New Roman" w:cs="Times New Roman"/>
          <w:sz w:val="28"/>
          <w:szCs w:val="28"/>
          <w:lang w:val="uk-UA"/>
        </w:rPr>
        <w:t xml:space="preserve"> міська </w:t>
      </w:r>
      <w:proofErr w:type="spellStart"/>
      <w:r w:rsidRPr="00B65126">
        <w:rPr>
          <w:rFonts w:ascii="Times New Roman" w:hAnsi="Times New Roman" w:cs="Times New Roman"/>
          <w:sz w:val="28"/>
          <w:szCs w:val="28"/>
          <w:lang w:val="uk-UA"/>
        </w:rPr>
        <w:t>міська</w:t>
      </w:r>
      <w:proofErr w:type="spellEnd"/>
      <w:r w:rsidRPr="00B65126">
        <w:rPr>
          <w:rFonts w:ascii="Times New Roman" w:hAnsi="Times New Roman" w:cs="Times New Roman"/>
          <w:sz w:val="28"/>
          <w:szCs w:val="28"/>
          <w:lang w:val="uk-UA"/>
        </w:rPr>
        <w:t xml:space="preserve"> рада  не входить  в повноваження та не відноситься до  Києво-Святошинського району . Місто Буча – місто обласного підпорядкування. Розглянувши подані заявником графічні матеріали ( </w:t>
      </w:r>
      <w:proofErr w:type="spellStart"/>
      <w:r w:rsidRPr="00B65126">
        <w:rPr>
          <w:rFonts w:ascii="Times New Roman" w:hAnsi="Times New Roman" w:cs="Times New Roman"/>
          <w:sz w:val="28"/>
          <w:szCs w:val="28"/>
          <w:lang w:val="uk-UA"/>
        </w:rPr>
        <w:t>скрін</w:t>
      </w:r>
      <w:proofErr w:type="spellEnd"/>
      <w:r w:rsidRPr="00B65126">
        <w:rPr>
          <w:rFonts w:ascii="Times New Roman" w:hAnsi="Times New Roman" w:cs="Times New Roman"/>
          <w:sz w:val="28"/>
          <w:szCs w:val="28"/>
          <w:lang w:val="uk-UA"/>
        </w:rPr>
        <w:t xml:space="preserve"> з НКС) відповідно яких неможливо  визначити  населений пункт, вулиці, а відтак і неможливо визначити відповідність та/ або не відповідність місця розташування об’єкта вимогам законів, прийнятих відповідно до них нормативно- правових актів. Враховуючи  пропозицію постійної депутатської комісії з питань містобудування та природокористування, керуючись  Земельним кодексом України, п.34 ч.1 ст.26 Закону України « Про місцеве самоврядування в Україні», міська рада</w:t>
      </w:r>
    </w:p>
    <w:p w:rsidR="00AD6DD0" w:rsidRPr="00B65126" w:rsidRDefault="00AD6DD0" w:rsidP="00AD6DD0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6DD0" w:rsidRPr="00B65126" w:rsidRDefault="00AD6DD0" w:rsidP="00AD6DD0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512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D6DD0" w:rsidRPr="00B65126" w:rsidRDefault="00AD6DD0" w:rsidP="00AD6DD0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6DD0" w:rsidRPr="00B65126" w:rsidRDefault="00AD6DD0" w:rsidP="00AD6DD0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5126">
        <w:rPr>
          <w:rFonts w:ascii="Times New Roman" w:hAnsi="Times New Roman" w:cs="Times New Roman"/>
          <w:sz w:val="28"/>
          <w:szCs w:val="28"/>
          <w:lang w:val="uk-UA"/>
        </w:rPr>
        <w:t>Відмовити гр. Андрущенку Богдану Юрійовичу в задоволенні клопотання.</w:t>
      </w:r>
    </w:p>
    <w:p w:rsidR="00AD6DD0" w:rsidRPr="00B65126" w:rsidRDefault="00AD6DD0" w:rsidP="00AD6DD0">
      <w:pPr>
        <w:pStyle w:val="a3"/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6DD0" w:rsidRPr="00B65126" w:rsidRDefault="00AD6DD0" w:rsidP="00AD6DD0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5126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радою рішення</w:t>
      </w:r>
    </w:p>
    <w:p w:rsidR="00AD6DD0" w:rsidRPr="002C38D3" w:rsidRDefault="00AD6DD0" w:rsidP="00AD6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6DD0" w:rsidRPr="002C38D3" w:rsidRDefault="00AD6DD0" w:rsidP="00AD6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6DD0" w:rsidRPr="002C38D3" w:rsidRDefault="00AD6DD0" w:rsidP="00AD6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6DD0" w:rsidRDefault="00AD6DD0" w:rsidP="00AD6D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B2080"/>
    <w:multiLevelType w:val="hybridMultilevel"/>
    <w:tmpl w:val="5DB69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45"/>
    <w:rsid w:val="00296045"/>
    <w:rsid w:val="00894D47"/>
    <w:rsid w:val="00A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9E4644-C6F2-412A-8535-DDCE0A657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DD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2020-06-16T06:57:00Z</dcterms:created>
  <dcterms:modified xsi:type="dcterms:W3CDTF">2020-06-16T06:57:00Z</dcterms:modified>
</cp:coreProperties>
</file>